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ПРАВОВОЕ ЗАКЛЮЧЕНИЕ № 6/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25</w:t>
      </w:r>
      <w:r>
        <w:rPr>
          <w:rFonts w:ascii="PT Astra Serif" w:hAnsi="PT Astra Serif"/>
          <w:b/>
          <w:sz w:val="26"/>
          <w:szCs w:val="26"/>
          <w:lang w:val="ru-RU"/>
        </w:rPr>
        <w:t>.01.2021</w:t>
      </w:r>
    </w:p>
    <w:p>
      <w:pPr>
        <w:pStyle w:val="ConsTitle"/>
        <w:widowControl/>
        <w:jc w:val="center"/>
        <w:rPr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на проект распоряжения Губернатора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6"/>
          <w:szCs w:val="26"/>
        </w:rPr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 xml:space="preserve">О </w:t>
      </w:r>
      <w:r>
        <w:rPr>
          <w:rStyle w:val="Style16"/>
          <w:rFonts w:eastAsia="Arial" w:cs="PT Astra Serif" w:ascii="PT Astra Serif" w:hAnsi="PT Astra Serif"/>
          <w:color w:val="000000"/>
          <w:sz w:val="26"/>
          <w:szCs w:val="26"/>
        </w:rPr>
        <w:t>региональной межведомственной рабочей группе</w:t>
      </w:r>
      <w:r>
        <w:rPr>
          <w:rFonts w:eastAsia="Arial" w:cs="PT Astra Serif" w:ascii="PT Astra Serif" w:hAnsi="PT Astra Serif"/>
          <w:b/>
          <w:bCs/>
          <w:color w:val="000000"/>
          <w:sz w:val="26"/>
          <w:szCs w:val="26"/>
        </w:rPr>
        <w:br/>
      </w:r>
      <w:r>
        <w:rPr>
          <w:rStyle w:val="Style16"/>
          <w:rFonts w:eastAsia="Arial" w:cs="PT Astra Serif" w:ascii="PT Astra Serif" w:hAnsi="PT Astra Serif"/>
          <w:color w:val="000000"/>
          <w:sz w:val="26"/>
          <w:szCs w:val="26"/>
        </w:rPr>
        <w:t>по реализации ведомственного проекта 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>Развитие жилищного строительства на сельских территориях и повышение уровня благоустройства домовладений»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 xml:space="preserve">государственной программы Российской Федерации </w:t>
      </w:r>
    </w:p>
    <w:p>
      <w:pPr>
        <w:pStyle w:val="Normal"/>
        <w:widowControl w:val="false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>«Комплексное развитие сельских территорий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6"/>
          <w:szCs w:val="26"/>
        </w:rPr>
        <w:t>Департаментом правовой и организационной работы Министерства агропромышленного комплекса и развития сельских территорий Ульяновской области 25 января 20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>21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года рассмотрен проект распоряжения Губернатора Ульяновской области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 xml:space="preserve">О 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>региональной межведомственной рабочей группе</w:t>
        <w:br/>
        <w:t>по реализации ведомственного проекта 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Развитие жилищного строительства</w:t>
        <w:br/>
        <w:t>на сельских территориях и повышение уровня благоустройства домовладений»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государственной программы Российской Федерации «Комплексное развитие сельских территорий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» 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(далее – проект), подготовленный </w:t>
      </w:r>
      <w:r>
        <w:rPr>
          <w:rFonts w:cs="PT Astra Serif" w:ascii="PT Astra Serif" w:hAnsi="PT Astra Serif"/>
          <w:b w:val="false"/>
          <w:spacing w:val="4"/>
          <w:sz w:val="26"/>
          <w:szCs w:val="26"/>
        </w:rPr>
        <w:t>директором областного государственного бюджетного учреждения «Агентство по развитию сельских территорий Ульяновской области» Покровым Р.Р</w:t>
      </w:r>
      <w:r>
        <w:rPr>
          <w:rFonts w:cs="Times New Roman" w:ascii="PT Astra Serif" w:hAnsi="PT Astra Serif"/>
          <w:b w:val="false"/>
          <w:sz w:val="26"/>
          <w:szCs w:val="26"/>
        </w:rPr>
        <w:t>.</w:t>
      </w:r>
    </w:p>
    <w:p>
      <w:pPr>
        <w:pStyle w:val="ConsTitle"/>
        <w:widowControl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Проектом созда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ё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тся 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>региональн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ая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 xml:space="preserve"> межведомственн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ая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 xml:space="preserve"> рабоч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ая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 xml:space="preserve"> групп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а</w:t>
        <w:br/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>по реализации ведомственного проекта 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Развитие жилищного строительства</w:t>
        <w:br/>
        <w:t>на сельских территориях и повышение уровня благоустройства домовладений»</w:t>
      </w: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государственной программы Российской Федерации «Комплексное развитие сельских территорий»</w:t>
      </w:r>
      <w:r>
        <w:rPr>
          <w:rStyle w:val="Style16"/>
          <w:rFonts w:cs="PT Astra Serif" w:ascii="PT Astra Serif" w:hAnsi="PT Astra Serif"/>
          <w:b w:val="false"/>
          <w:bCs w:val="false"/>
          <w:sz w:val="26"/>
          <w:szCs w:val="26"/>
        </w:rPr>
        <w:t xml:space="preserve">,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утверждается его состав и </w:t>
      </w:r>
      <w:r>
        <w:rPr>
          <w:rStyle w:val="Style16"/>
          <w:rFonts w:cs="PT Astra Serif" w:ascii="PT Astra Serif" w:hAnsi="PT Astra Serif"/>
          <w:b w:val="false"/>
          <w:bCs w:val="false"/>
          <w:sz w:val="26"/>
          <w:szCs w:val="26"/>
        </w:rPr>
        <w:t>типовой регламент проведения заседаний.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00000A"/>
          <w:spacing w:val="4"/>
          <w:sz w:val="26"/>
          <w:szCs w:val="26"/>
        </w:rPr>
        <w:t xml:space="preserve">Включение в состав </w:t>
      </w:r>
      <w:r>
        <w:rPr>
          <w:rStyle w:val="Style16"/>
          <w:rFonts w:cs="PT Astra Serif" w:ascii="PT Astra Serif" w:hAnsi="PT Astra Serif"/>
          <w:b w:val="false"/>
          <w:bCs w:val="false"/>
          <w:color w:val="00000A"/>
          <w:sz w:val="26"/>
          <w:szCs w:val="26"/>
        </w:rPr>
        <w:t>регионально</w:t>
      </w:r>
      <w:r>
        <w:rPr>
          <w:rStyle w:val="Style16"/>
          <w:rFonts w:eastAsia="Times New Roman" w:cs="PT Astra Serif" w:ascii="PT Astra Serif" w:hAnsi="PT Astra Serif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й</w:t>
      </w:r>
      <w:r>
        <w:rPr>
          <w:rStyle w:val="Style16"/>
          <w:rFonts w:cs="PT Astra Serif" w:ascii="PT Astra Serif" w:hAnsi="PT Astra Serif"/>
          <w:b w:val="false"/>
          <w:bCs w:val="false"/>
          <w:color w:val="00000A"/>
          <w:sz w:val="26"/>
          <w:szCs w:val="26"/>
        </w:rPr>
        <w:t xml:space="preserve"> межведомственно</w:t>
      </w:r>
      <w:r>
        <w:rPr>
          <w:rStyle w:val="Style16"/>
          <w:rFonts w:eastAsia="Times New Roman" w:cs="PT Astra Serif" w:ascii="PT Astra Serif" w:hAnsi="PT Astra Serif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й</w:t>
      </w:r>
      <w:r>
        <w:rPr>
          <w:rStyle w:val="Style16"/>
          <w:rFonts w:cs="PT Astra Serif" w:ascii="PT Astra Serif" w:hAnsi="PT Astra Serif"/>
          <w:b w:val="false"/>
          <w:bCs w:val="false"/>
          <w:color w:val="00000A"/>
          <w:sz w:val="26"/>
          <w:szCs w:val="26"/>
        </w:rPr>
        <w:t xml:space="preserve"> 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>рабоч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ей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 xml:space="preserve"> групп</w:t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ы</w:t>
        <w:br/>
      </w:r>
      <w:r>
        <w:rPr>
          <w:rStyle w:val="Style16"/>
          <w:rFonts w:eastAsia="Arial" w:cs="PT Astra Serif" w:ascii="PT Astra Serif" w:hAnsi="PT Astra Serif"/>
          <w:b w:val="false"/>
          <w:bCs w:val="false"/>
          <w:color w:val="000000"/>
          <w:sz w:val="26"/>
          <w:szCs w:val="26"/>
        </w:rPr>
        <w:t>по реализации ведомственного проекта «</w:t>
      </w:r>
      <w:r>
        <w:rPr>
          <w:rStyle w:val="Style16"/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Развитие жилищного строительства</w:t>
        <w:br/>
        <w:t>на сельских территориях и повышение уровня благоустройства домовладений»</w:t>
      </w:r>
      <w:r>
        <w:rPr>
          <w:rStyle w:val="Style16"/>
          <w:rFonts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 </w:t>
      </w:r>
      <w:r>
        <w:rPr>
          <w:rStyle w:val="Style16"/>
          <w:rFonts w:cs="PT Astra Serif" w:ascii="PT Astra Serif" w:hAnsi="PT Astra Serif"/>
          <w:b w:val="false"/>
          <w:bCs w:val="false"/>
          <w:color w:val="000000"/>
          <w:sz w:val="26"/>
          <w:szCs w:val="26"/>
        </w:rPr>
        <w:t>государственной программы Российской Федерации «Комплексное развитие сельских территорий</w:t>
      </w:r>
      <w:r>
        <w:rPr>
          <w:rStyle w:val="Style16"/>
          <w:rFonts w:cs="PT Astra Serif" w:ascii="PT Astra Serif" w:hAnsi="PT Astra Serif"/>
          <w:b w:val="false"/>
          <w:bCs w:val="false"/>
          <w:color w:val="00000A"/>
          <w:sz w:val="26"/>
          <w:szCs w:val="26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00000A"/>
          <w:spacing w:val="4"/>
          <w:sz w:val="26"/>
          <w:szCs w:val="26"/>
        </w:rPr>
        <w:t>согласовано с кандидатами и подтверждается письменно.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относится к компетенции Губернатора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Главный консультант департамента правовой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LibreOffice/6.4.6.2$Linux_X86_64 LibreOffice_project/40$Build-2</Application>
  <Pages>1</Pages>
  <Words>256</Words>
  <Characters>2208</Characters>
  <CharactersWithSpaces>2500</CharactersWithSpaces>
  <Paragraphs>15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2021-02-24T14:30:55Z</cp:lastPrinted>
  <dcterms:modified xsi:type="dcterms:W3CDTF">2021-02-24T14:31:21Z</dcterms:modified>
  <cp:revision>11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